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64" w:rsidRDefault="00767864" w:rsidP="00767864">
      <w:pPr>
        <w:widowControl w:val="0"/>
        <w:autoSpaceDE w:val="0"/>
        <w:autoSpaceDN w:val="0"/>
        <w:adjustRightInd w:val="0"/>
        <w:jc w:val="center"/>
        <w:rPr>
          <w:rFonts w:ascii="DroidSans" w:hAnsi="DroidSans" w:cs="DroidSans"/>
          <w:color w:val="343434"/>
          <w:sz w:val="36"/>
          <w:szCs w:val="36"/>
          <w:lang w:val="en-US"/>
        </w:rPr>
      </w:pPr>
      <w:r>
        <w:rPr>
          <w:rFonts w:ascii="DroidSans" w:hAnsi="DroidSans" w:cs="DroidSans"/>
          <w:color w:val="343434"/>
          <w:sz w:val="36"/>
          <w:szCs w:val="36"/>
          <w:lang w:val="en-US"/>
        </w:rPr>
        <w:t>Проектная декларация 9-этажного 279-квартирного жилого дома в г.Вологде</w:t>
      </w:r>
    </w:p>
    <w:p w:rsidR="00767864" w:rsidRDefault="00767864" w:rsidP="00767864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1B2022"/>
          <w:sz w:val="26"/>
          <w:szCs w:val="26"/>
          <w:lang w:val="en-US"/>
        </w:rPr>
      </w:pPr>
      <w:r>
        <w:rPr>
          <w:rFonts w:ascii="DroidSans" w:hAnsi="DroidSans" w:cs="DroidSans"/>
          <w:color w:val="1B2022"/>
          <w:sz w:val="26"/>
          <w:szCs w:val="26"/>
          <w:lang w:val="en-US"/>
        </w:rPr>
        <w:t>Item fulltext</w:t>
      </w:r>
    </w:p>
    <w:p w:rsidR="00767864" w:rsidRDefault="00767864" w:rsidP="00767864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1B2022"/>
          <w:sz w:val="26"/>
          <w:szCs w:val="26"/>
          <w:lang w:val="en-US"/>
        </w:rPr>
      </w:pPr>
      <w:r>
        <w:rPr>
          <w:rFonts w:ascii="DroidSans" w:hAnsi="DroidSans" w:cs="DroidSans"/>
          <w:color w:val="FB0007"/>
          <w:sz w:val="26"/>
          <w:szCs w:val="26"/>
          <w:lang w:val="en-US"/>
        </w:rPr>
        <w:t>копию проектной декларации можно получить в офисе по адресу: г.Вологда, ул.Прядильщиков, 9 </w:t>
      </w:r>
    </w:p>
    <w:p w:rsidR="00767864" w:rsidRDefault="00767864" w:rsidP="00767864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1B2022"/>
          <w:sz w:val="26"/>
          <w:szCs w:val="26"/>
          <w:lang w:val="en-US"/>
        </w:rPr>
      </w:pPr>
      <w:r>
        <w:rPr>
          <w:rFonts w:ascii="DroidSans" w:hAnsi="DroidSans" w:cs="DroidSans"/>
          <w:color w:val="1B2022"/>
          <w:sz w:val="26"/>
          <w:szCs w:val="26"/>
          <w:lang w:val="en-US"/>
        </w:rPr>
        <w:t> </w:t>
      </w:r>
    </w:p>
    <w:p w:rsidR="00767864" w:rsidRDefault="00767864" w:rsidP="00767864">
      <w:pPr>
        <w:widowControl w:val="0"/>
        <w:autoSpaceDE w:val="0"/>
        <w:autoSpaceDN w:val="0"/>
        <w:adjustRightInd w:val="0"/>
        <w:spacing w:after="240"/>
        <w:ind w:left="240" w:right="240" w:hanging="240"/>
        <w:jc w:val="center"/>
        <w:rPr>
          <w:rFonts w:ascii="DroidSans" w:hAnsi="DroidSans" w:cs="DroidSans"/>
          <w:color w:val="1B2022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B2022"/>
          <w:sz w:val="26"/>
          <w:szCs w:val="26"/>
          <w:lang w:val="en-US"/>
        </w:rPr>
        <w:t>ПРОЕКТНАЯ ДЕКЛАРАЦИЯ</w:t>
      </w:r>
    </w:p>
    <w:p w:rsidR="00767864" w:rsidRDefault="00767864" w:rsidP="00767864">
      <w:pPr>
        <w:widowControl w:val="0"/>
        <w:autoSpaceDE w:val="0"/>
        <w:autoSpaceDN w:val="0"/>
        <w:adjustRightInd w:val="0"/>
        <w:spacing w:after="240"/>
        <w:ind w:left="240" w:right="240" w:hanging="240"/>
        <w:jc w:val="center"/>
        <w:rPr>
          <w:rFonts w:ascii="DroidSans" w:hAnsi="DroidSans" w:cs="DroidSans"/>
          <w:color w:val="1B2022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B2022"/>
          <w:sz w:val="26"/>
          <w:szCs w:val="26"/>
          <w:lang w:val="en-US"/>
        </w:rPr>
        <w:t>0 проекте строительства 9-этажного 279-квартирного жилого дома по пер.Локомотивный в городе Вологде, строительным объемом 73825,0 куб.м., общей площадью здания 17254,0кв.м., общей площадью квартир 13377,71кв.м., на земельном участке площадью 8741,0 кв.м. с К№ 35:24:0501005:2802 по адресу: Российская Федерация, Вологодская область, г. Вологда, пер.Локомотивный, д.2.</w:t>
      </w:r>
    </w:p>
    <w:p w:rsidR="00767864" w:rsidRDefault="00767864" w:rsidP="00767864">
      <w:pPr>
        <w:widowControl w:val="0"/>
        <w:autoSpaceDE w:val="0"/>
        <w:autoSpaceDN w:val="0"/>
        <w:adjustRightInd w:val="0"/>
        <w:spacing w:after="240"/>
        <w:ind w:left="240" w:right="240" w:hanging="240"/>
        <w:jc w:val="center"/>
        <w:rPr>
          <w:rFonts w:ascii="DroidSans" w:hAnsi="DroidSans" w:cs="DroidSans"/>
          <w:color w:val="1B2022"/>
          <w:sz w:val="26"/>
          <w:szCs w:val="26"/>
          <w:lang w:val="en-US"/>
        </w:rPr>
      </w:pPr>
    </w:p>
    <w:p w:rsidR="00767864" w:rsidRDefault="00767864" w:rsidP="00767864">
      <w:pPr>
        <w:widowControl w:val="0"/>
        <w:autoSpaceDE w:val="0"/>
        <w:autoSpaceDN w:val="0"/>
        <w:adjustRightInd w:val="0"/>
        <w:spacing w:after="240"/>
        <w:ind w:left="240" w:right="240" w:hanging="240"/>
        <w:jc w:val="center"/>
        <w:rPr>
          <w:rFonts w:ascii="DroidSans" w:hAnsi="DroidSans" w:cs="DroidSans"/>
          <w:color w:val="1B2022"/>
          <w:sz w:val="26"/>
          <w:szCs w:val="26"/>
          <w:lang w:val="en-US"/>
        </w:rPr>
      </w:pPr>
    </w:p>
    <w:p w:rsidR="00767864" w:rsidRDefault="00767864" w:rsidP="00767864">
      <w:pPr>
        <w:widowControl w:val="0"/>
        <w:autoSpaceDE w:val="0"/>
        <w:autoSpaceDN w:val="0"/>
        <w:adjustRightInd w:val="0"/>
        <w:spacing w:after="240"/>
        <w:ind w:left="240" w:right="240" w:hanging="240"/>
        <w:jc w:val="center"/>
        <w:rPr>
          <w:rFonts w:ascii="DroidSans" w:hAnsi="DroidSans" w:cs="DroidSans"/>
          <w:color w:val="1B2022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B2022"/>
          <w:sz w:val="26"/>
          <w:szCs w:val="26"/>
          <w:lang w:val="en-US"/>
        </w:rPr>
        <w:t>г. Вологда                                                                                                                 10.05.2016г.</w:t>
      </w:r>
    </w:p>
    <w:p w:rsidR="00767864" w:rsidRDefault="00767864" w:rsidP="00767864">
      <w:pPr>
        <w:widowControl w:val="0"/>
        <w:autoSpaceDE w:val="0"/>
        <w:autoSpaceDN w:val="0"/>
        <w:adjustRightInd w:val="0"/>
        <w:spacing w:after="240"/>
        <w:ind w:left="240" w:right="240" w:hanging="240"/>
        <w:jc w:val="center"/>
        <w:rPr>
          <w:rFonts w:ascii="DroidSans" w:hAnsi="DroidSans" w:cs="DroidSans"/>
          <w:color w:val="1B2022"/>
          <w:sz w:val="26"/>
          <w:szCs w:val="26"/>
          <w:lang w:val="en-US"/>
        </w:rPr>
      </w:pPr>
    </w:p>
    <w:p w:rsidR="00767864" w:rsidRDefault="00767864" w:rsidP="00767864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1B2022"/>
          <w:sz w:val="26"/>
          <w:szCs w:val="26"/>
          <w:lang w:val="en-US"/>
        </w:rPr>
      </w:pPr>
      <w:r>
        <w:rPr>
          <w:rFonts w:ascii="Arial" w:hAnsi="Arial" w:cs="Arial"/>
          <w:b/>
          <w:bCs/>
          <w:i/>
          <w:iCs/>
          <w:color w:val="1B2022"/>
          <w:sz w:val="26"/>
          <w:szCs w:val="26"/>
          <w:lang w:val="en-US"/>
        </w:rPr>
        <w:t>Информация о Застройщике</w:t>
      </w:r>
    </w:p>
    <w:p w:rsidR="00767864" w:rsidRDefault="00767864" w:rsidP="00767864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1B2022"/>
          <w:sz w:val="26"/>
          <w:szCs w:val="26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7972"/>
      </w:tblGrid>
      <w:tr w:rsidR="00767864">
        <w:tblPrEx>
          <w:tblCellMar>
            <w:top w:w="0" w:type="dxa"/>
            <w:bottom w:w="0" w:type="dxa"/>
          </w:tblCellMar>
        </w:tblPrEx>
        <w:tc>
          <w:tcPr>
            <w:tcW w:w="5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Фирменное наименование: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  <w:tc>
          <w:tcPr>
            <w:tcW w:w="797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Производственный кооператив «Феникс»</w:t>
            </w: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Место нахождения:</w:t>
            </w:r>
          </w:p>
        </w:tc>
        <w:tc>
          <w:tcPr>
            <w:tcW w:w="79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160515, Вологодская область, Вологодский район, поселок Семенково, переулок Майский, 1-13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Режим работы: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  <w:tc>
          <w:tcPr>
            <w:tcW w:w="79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понедельник-пятница  с 8-30 – 17-30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государственной регистрации: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  <w:tc>
          <w:tcPr>
            <w:tcW w:w="79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 xml:space="preserve">Зарегистрирован Исполкомом Совета народных депутатов Вологодского района решением № 118 от 21.03.1990г., регистрационный номер Администрации Вологодского  муниципального района Комитета по управлению имуществом - № 148 от 21.01.2000г., Свидетельство о внесении записи в Единый государственный реестр юридических лиц о юридическом лице, зарегистрированном до 1 июля 2002 года серии 35 № 000380284, выданное Инспекцией </w:t>
            </w: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lastRenderedPageBreak/>
              <w:t>Министерства Российской Федерации по налогам и сборам по Вологодскому району по Вологодской области 23 декабря 2002 года за основным государственным  регистрационным номером 1023500596679.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lastRenderedPageBreak/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— учредителя (участника), фамилии, имени, отчества физического лица —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      </w:r>
          </w:p>
        </w:tc>
        <w:tc>
          <w:tcPr>
            <w:tcW w:w="79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Учредители – члены кооператива физические лица: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Гусева Елена Валентиновна;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Корлякова Марина Юрьевна;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Соколов Николай Николаевич;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Джашеев Алексей Пилалович;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Георгиев Сергей Николаевич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 </w:t>
            </w:r>
          </w:p>
        </w:tc>
        <w:tc>
          <w:tcPr>
            <w:tcW w:w="79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74-квартирный жилой дом по ул. Зеленая (введен в эксплуатацию в 2012 году)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Плановый срок окончания строительства IV квартал 2012 г.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Фактический ввод в эксплуатации 28.12.2012г., разрешение на ввод в эксплуатацию  № RU 35327000-109 от 28.02.2012г.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26"/>
                <w:szCs w:val="26"/>
                <w:lang w:val="en-US"/>
              </w:rPr>
              <w:t>3-4 этажного 45-квартирного жилого дома, ул.Осаново, 14-А, г.Вологда ( Введен в эксплуатацию 4кв.2014г.)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Плановый срок окончания строительства IV квартал 2014 г.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Фактический ввод в эксплуатации 22.10.2014г., разрешение на ввод в эксплуатацию  № RU 35327000-137 выдан Администрацией города Вологды.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  <w:tr w:rsidR="00767864">
        <w:tblPrEx>
          <w:tblCellMar>
            <w:top w:w="0" w:type="dxa"/>
            <w:bottom w:w="0" w:type="dxa"/>
          </w:tblCellMar>
        </w:tblPrEx>
        <w:tc>
          <w:tcPr>
            <w:tcW w:w="5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Информация: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 о виде лицензируемой деятельности;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 о номере лицензии: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 о сроке ее действия: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 об органе, выдавшем лицензию:</w:t>
            </w:r>
          </w:p>
        </w:tc>
        <w:tc>
          <w:tcPr>
            <w:tcW w:w="79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378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Деятельность лицензированию не подлежит.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Производственный кооператив является членом Саморегулируемой организации «Балтийский строительный комплекс», получено свидетельство № 0969.05-2014-3507002579-С-010 о допуске к работам, которые оказывают влияние на безопасность объектов капитального строительства от 18.03.2014г. без ограничения срока и территории его действия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</w:tbl>
    <w:p w:rsidR="00767864" w:rsidRDefault="00767864" w:rsidP="00767864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1B2022"/>
          <w:sz w:val="26"/>
          <w:szCs w:val="26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7972"/>
      </w:tblGrid>
      <w:tr w:rsidR="00767864">
        <w:tblPrEx>
          <w:tblCellMar>
            <w:top w:w="0" w:type="dxa"/>
            <w:bottom w:w="0" w:type="dxa"/>
          </w:tblCellMar>
        </w:tblPrEx>
        <w:tc>
          <w:tcPr>
            <w:tcW w:w="5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финансовом результате текущего года:</w:t>
            </w:r>
          </w:p>
        </w:tc>
        <w:tc>
          <w:tcPr>
            <w:tcW w:w="797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378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Убыток за  первый квартал 2016 года – 159 тыс. руб.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378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На момент составления проектной декларации – убыток 159 тыс.рублей.</w:t>
            </w:r>
          </w:p>
        </w:tc>
      </w:tr>
      <w:tr w:rsidR="00767864">
        <w:tblPrEx>
          <w:tblCellMar>
            <w:top w:w="0" w:type="dxa"/>
            <w:bottom w:w="0" w:type="dxa"/>
          </w:tblCellMar>
        </w:tblPrEx>
        <w:tc>
          <w:tcPr>
            <w:tcW w:w="53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79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378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Кредиторская задолженность на  30.03.2016г. – 26 845  тыс. руб. На момент составления проектной декларации кредиторская задолженность составляет - 26 845  тыс. рублей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378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Дебиторская задолженность на 30.03.2016г.– 51 723 тыс. руб. На момент составления проектной декларации дебиторская задолженность составляет 51 723 тыс. рублей.</w:t>
            </w:r>
          </w:p>
        </w:tc>
      </w:tr>
    </w:tbl>
    <w:p w:rsidR="00767864" w:rsidRDefault="00767864" w:rsidP="00767864">
      <w:pPr>
        <w:widowControl w:val="0"/>
        <w:autoSpaceDE w:val="0"/>
        <w:autoSpaceDN w:val="0"/>
        <w:adjustRightInd w:val="0"/>
        <w:ind w:left="240" w:hanging="240"/>
        <w:jc w:val="both"/>
        <w:rPr>
          <w:rFonts w:ascii="DroidSans" w:hAnsi="DroidSans" w:cs="DroidSans"/>
          <w:color w:val="1B2022"/>
          <w:sz w:val="26"/>
          <w:szCs w:val="26"/>
          <w:lang w:val="en-US"/>
        </w:rPr>
      </w:pPr>
      <w:r>
        <w:rPr>
          <w:rFonts w:ascii="Arial" w:hAnsi="Arial" w:cs="Arial"/>
          <w:b/>
          <w:bCs/>
          <w:i/>
          <w:iCs/>
          <w:color w:val="1B2022"/>
          <w:sz w:val="26"/>
          <w:szCs w:val="26"/>
          <w:lang w:val="en-US"/>
        </w:rPr>
        <w:t> </w:t>
      </w:r>
    </w:p>
    <w:p w:rsidR="00767864" w:rsidRDefault="00767864" w:rsidP="00767864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1B2022"/>
          <w:sz w:val="26"/>
          <w:szCs w:val="26"/>
          <w:lang w:val="en-US"/>
        </w:rPr>
      </w:pPr>
      <w:r>
        <w:rPr>
          <w:rFonts w:ascii="Arial" w:hAnsi="Arial" w:cs="Arial"/>
          <w:b/>
          <w:bCs/>
          <w:i/>
          <w:iCs/>
          <w:color w:val="1B2022"/>
          <w:sz w:val="26"/>
          <w:szCs w:val="26"/>
          <w:lang w:val="en-US"/>
        </w:rPr>
        <w:t> </w:t>
      </w:r>
      <w:r>
        <w:rPr>
          <w:rFonts w:ascii="Arial" w:hAnsi="Arial" w:cs="Arial"/>
          <w:b/>
          <w:bCs/>
          <w:color w:val="1B2022"/>
          <w:sz w:val="26"/>
          <w:szCs w:val="26"/>
          <w:lang w:val="en-US"/>
        </w:rPr>
        <w:t>Информация о проекте строительства</w:t>
      </w:r>
    </w:p>
    <w:p w:rsidR="00767864" w:rsidRDefault="00767864" w:rsidP="00767864">
      <w:pPr>
        <w:widowControl w:val="0"/>
        <w:autoSpaceDE w:val="0"/>
        <w:autoSpaceDN w:val="0"/>
        <w:adjustRightInd w:val="0"/>
        <w:ind w:left="240" w:hanging="240"/>
        <w:jc w:val="center"/>
        <w:rPr>
          <w:rFonts w:ascii="DroidSans" w:hAnsi="DroidSans" w:cs="DroidSans"/>
          <w:color w:val="1B2022"/>
          <w:sz w:val="26"/>
          <w:szCs w:val="26"/>
          <w:lang w:val="en-US"/>
        </w:rPr>
      </w:pPr>
      <w:r>
        <w:rPr>
          <w:rFonts w:ascii="Arial" w:hAnsi="Arial" w:cs="Arial"/>
          <w:b/>
          <w:bCs/>
          <w:i/>
          <w:iCs/>
          <w:color w:val="1B2022"/>
          <w:sz w:val="26"/>
          <w:szCs w:val="26"/>
          <w:lang w:val="en-US"/>
        </w:rPr>
        <w:t> </w:t>
      </w:r>
    </w:p>
    <w:p w:rsidR="00767864" w:rsidRDefault="00767864" w:rsidP="00767864">
      <w:pPr>
        <w:widowControl w:val="0"/>
        <w:autoSpaceDE w:val="0"/>
        <w:autoSpaceDN w:val="0"/>
        <w:adjustRightInd w:val="0"/>
        <w:ind w:left="240" w:hanging="240"/>
        <w:jc w:val="both"/>
        <w:rPr>
          <w:rFonts w:ascii="DroidSans" w:hAnsi="DroidSans" w:cs="DroidSans"/>
          <w:color w:val="1B2022"/>
          <w:sz w:val="26"/>
          <w:szCs w:val="26"/>
          <w:lang w:val="en-US"/>
        </w:rPr>
      </w:pPr>
      <w:r>
        <w:rPr>
          <w:rFonts w:ascii="Arial" w:hAnsi="Arial" w:cs="Arial"/>
          <w:b/>
          <w:bCs/>
          <w:i/>
          <w:iCs/>
          <w:color w:val="1B2022"/>
          <w:sz w:val="26"/>
          <w:szCs w:val="26"/>
          <w:lang w:val="en-US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2"/>
        <w:gridCol w:w="8012"/>
      </w:tblGrid>
      <w:tr w:rsidR="00767864">
        <w:tblPrEx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цели проекта строительства: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 </w:t>
            </w:r>
          </w:p>
        </w:tc>
        <w:tc>
          <w:tcPr>
            <w:tcW w:w="801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9 - этажный 279 –квартирный жилой дом, расположенный на земельном участке с К№ 35:24:0501005:2802  площадью 8741,0 кв.м.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Строительным объемом 73825,0 м.куб., общей площадью 17254,0 кв.м. и площадью квартир 13377,71 кв.м  на земельном участке площадью 8741,0 кв.м., находящемся в собственности у кооператива</w:t>
            </w: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Об этапах и cроках реализации строительного проекта: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 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378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Первый этап - разработка, согласование, утверждение в установленном порядке проектной документации. Продолжительность этапа – первая половина 2016 г.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378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Второй этап - производство строительных и иных работ, необходимых для ввода результата инвестирования в эксплуатацию, в т.ч. строительство (реконструкция) в соответствии с техническими условиями объектов инженерной инфраструктуры – вторая половина 2018 года. Окончание этапа - получение разрешения на ввод результата инвестирования в эксплуатацию в срок: декабрь 2018 г. (4 квартал 2018г.)</w:t>
            </w: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Положительное заключение негосударственной экспертизы 37-2-1-3-0042-16 от 26.02.2016г. Свидетельство об аккредитации на право проведения негосударственной экспертизы проектной документации №РОСС RU.0001.610166 от 12.09.2013г. и результатов инженерных изысканий № РОСС RU.0001.610242 от 25.02.2014г. ООО «Центр независимых экспертиз»</w:t>
            </w: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разрешении на строительство: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 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Разрешение на строительство № 35-3532700-102-2016 от 24 апреля 2016 года выдано Департаментом градостроительства и инфраструктуры Администрации города Вологды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участка):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Принадлежит на праве собственности на основании договора купли-продажи недвижимого имущества от 17.12.2013г.; договор купли-продажи недвижимого имущества от 13.04.2015г.; договор купли-продажи недвижимого имущества от 14.08.2012г. дата регистрации 04.09.2012г. №35-35-01/151/2012-048; договор купли-продажи недвижимого имущества от 09.10.2012г. дата регистрации 30.10.2012 №35-35-01/155/2012-539;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договор купли-продажи недвижимого имущества от 07.04.2014г.; договор купли-продажи недвижимого имущества от 02.10.2013г.; договор купли-продажи недвижимого имущества от 14.11.2013г.; договор купли-продажи недвижимого имущества от 27.06.2014г.; договор купли-продажи недвижимого имущества от 02.08.2012г. дата регистрации 20.08.2012 №35-35-01/118/2012-197; договор купли-продажи недвижимого имущества от 31.08.2012г. дата регистрации 28.10.2012 №35-35-01/157/2012-503, дата регистрации 28.09.2012 №35-35-01/157/2012-503, что подтверждается свидетельством о государственной регистрации права серии 35-АБ № 696263, выданного Управлением Федеральной службы государственной регистрации, кадастра и картографии по Вологодской области  17.11.2015г., о чем  в Едином государственном реестре права на недвижимое имущество и сделок с ним 17.11.2015г. сделана запись регистрации 35-35/001/012/2015-6584/1.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недвижимости: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378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Земельный участок площадью  8741кв.м. с кадастровым номером 35:24:0501005:2802.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378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На земельном участке отсутствуют объекты здания и сооружения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В силу правила, установленного п. 1 ст. 64 федерального закона «Об ипотеке (залоге недвижимости)», залог, возникающий в силу статей 13-15 Закона № 214-ФЗ, распространяется на земельный участок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378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В силу оговорки согласно п. 1 ст. 31 федерального закона «Об ипотеке (залоге недвижимости)» у застройщика не возникнет обязанности по страхованию предмета залога.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378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Об элементах благоустройства: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 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378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Благоустройство, предназначенное для всей территории, свободной от застройки предполагает: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378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-устройство проездов для автомобилей, стоянок, тротуаров с асфальтобетонным покрытием, зеленых насаждений.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-устройство площадок для отдыха, игр детей и для физкультуры, для хоз.целей оборудуются малыми архитектурными формами,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свободная от застройки территория озеленяется путем посадки отдельных деревьев, кустарника, посевом трав по растительному слою грунта.</w:t>
            </w: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O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 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Участок находится в юго-западной части города,  земельный участок расположен в центральной части кадастрового квартала, разрешенный вид использование – многоэтажный жилой дом этажностью до 9 этажей без приквартирных участков.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Здание  многоэтажного жилого дома запроектировано кирпичным, пятисекционным с техническим подпольем и техническим теплым чердаком, с продольными и поперечными стенами.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Стены наружные запроектированы толщиной 680мм, 510мм, 380мм. Стены 680мм запроектированы в виде облегченной кирпичной кладки с уширенным швом 50мм из плитного пенополистирола. Стены 510мм и 380м запроектированы в виде сплошной кирпичной кладки.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Облицовка -  керамический утолщенный лицевой пустотелый кирпич заводской окраски.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Стены внутренние запроектированы 380мм, 510мм, 640мм в виде сплошной кладки из керамического утолщенного рядового кирпича.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Межквартирные перегородки – кирпичные из керамического рядового кирпича  толщиной 250мм, 340мм со звукоизоляционной прослойкой из пенополистирола.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Перегородки (внутриквартирные) – пазогребневые плиты толщиной 80мм,  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фундаменты - ленточные из сборных ж/б плит и бетонных фундаментных блоков, крыша – плоская, с покрытием из линокрома с организованным внутренним водостоком.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Перекрытия – сборный из железобетонных плит.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Внутридомовые инженерные сети: электроснабжения, горячего и холодного водоснабжения, водоотведения, централизованное теплоснабжение;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сети связи: телефонная, радиофикация, телевизионная, интернет(волоконно-оптический кабель).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В каждом подъезде лифт грузоподъемностью 630кг.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количестве в составе строящегося многоквартирного дома и (или) иного объекта недвижимости самостоятельных частей: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 квартир: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 гаражей: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 иных объектов недвижимости.</w:t>
            </w:r>
          </w:p>
        </w:tc>
        <w:tc>
          <w:tcPr>
            <w:tcW w:w="8012" w:type="dxa"/>
            <w:vMerge w:val="restart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В жилом доме предусмотрено  279 квартир, из них: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B2022"/>
                <w:sz w:val="26"/>
                <w:szCs w:val="26"/>
                <w:lang w:val="en-US"/>
              </w:rPr>
              <w:t>154 однокомнатных квартир, площадью 41,01кв.м., 35,11 кв.м. 38,4кв.м. 41,7кв.м., 43,8 кв.м., 43,87 кв.м., 36,56 кв.м. , 41,02 кв.м., 40,94 кв.м., 36,14 кв.м., 36,09 кв.м., 35,51 кв.м., 40,84 кв.м., 43,94 кв.м., 35,85 кв.м. 43,94 кв.м., 40,90 кв.м., 35,51 кв.м., 35,41 кв.м.,40,15кв.м.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B2022"/>
                <w:sz w:val="26"/>
                <w:szCs w:val="26"/>
                <w:lang w:val="en-US"/>
              </w:rPr>
              <w:t>9 квартир-студий, площадью 28,79кв.м.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B2022"/>
                <w:sz w:val="26"/>
                <w:szCs w:val="26"/>
                <w:lang w:val="en-US"/>
              </w:rPr>
              <w:t>98  двухкомнатных квартир,  площадью 64,23 кв.м.,  61,85кв.м., 62,95 кв.м., 53,33 кв.м., 50,50 кв.м., 52,40 кв.м., 59,19 кв.м., 53,25 кв.м., 58,75 кв.м., 52,30 кв.м.,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B2022"/>
                <w:sz w:val="26"/>
                <w:szCs w:val="26"/>
                <w:lang w:val="en-US"/>
              </w:rPr>
              <w:t> 18 трехкомнатных квартир,  площадью 80,40кв.м, 85,91кв.м..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72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В проекте указана приведенная проектная площадь с лоджиями и балконами. Общая площадь квартир в соответствии с п.5 ст.15 Жилищного кодекса РФ указана без площади  лоджий  и балконов.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72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 Квартиры передаются с подготовкой под чистовую отделку (пол – цементно-песчаная стяжка под последующую отделку, стены перегородки – улучшенная штукатурка цементно-песчаным раствором кирпичных поверхностей и затирка перегородок из пазогребневых блоков, потолки – заделка рустов (без перетирки потолков), окна и балконные двери – двойной стеклопакет с пластиковыми переплетами из ПВХ профиля, входные двери в квартиры – металлические, сантехническое оборудование установлено.</w:t>
            </w: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8012" w:type="dxa"/>
            <w:vMerge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Не имеется</w:t>
            </w:r>
          </w:p>
        </w:tc>
      </w:tr>
      <w:tr w:rsidR="00767864">
        <w:tblPrEx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В составе общего имущества находится:  техническое подполье, технический теплый чердак, подъезд, лестничные пролеты,  технические помещения для инженерного обеспечения дома, инженерное оборудование (лифтовое оборудование, водомерный узел,  тепловой узел с инженерно-техническим оборудованием) и иное предусмотренное Постановление Правительства РФ № 491 от 13.08.2006г.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Земельный участок, на котором будет расположен многоквартирный дом (границы и размер земельного участка определяются в соответствии с требованиями земельного законодательства о градостроительной деятельности)</w:t>
            </w:r>
          </w:p>
        </w:tc>
      </w:tr>
    </w:tbl>
    <w:p w:rsidR="00767864" w:rsidRDefault="00767864" w:rsidP="00767864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1B2022"/>
          <w:sz w:val="26"/>
          <w:szCs w:val="26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2"/>
        <w:gridCol w:w="8012"/>
      </w:tblGrid>
      <w:tr w:rsidR="00767864">
        <w:tblPrEx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801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Предполагаемый срок получения разрешения на ввод в эксплуатацию – 31.12.2018г. (4 квартал 2018г.)</w:t>
            </w: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эксплуатацию: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Администрация города Вологды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 </w:t>
            </w: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Страхование деятельности осуществляется в соответствии с действующим законодательством в области градостроительства</w:t>
            </w: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Планируемая стоимость строительства (создания)   –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 508 098 000 рублей.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72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 ООО УОР - № 280  (отделочные работы);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72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 ООО «Профиль-шаг» (окна, входные группы);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72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 ООО «Пожэлектрострой» (электрические сети, система связи, телефонизация, пожарная сигнализация);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72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 ООО «Клото» (внутренние санитарно-технические устройства, кровля).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72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 ООО «Технокомплекс» (стены, фундамент, перекрытия)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72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firstLine="720"/>
              <w:jc w:val="both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  <w:tr w:rsidR="00767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Залог в порядке, предусмотренном статьями 13 —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Участнику долевого строительства по Договору страхования гражданской ответственности со страховой организацией, имеющей лицензию на осуществление этого вида страхования в соответствии с законодательством РФ о страховании: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Общество с ограниченной ответственностью «Страховая компания «РЕСПЕКТ»</w:t>
            </w:r>
            <w:r>
              <w:rPr>
                <w:rFonts w:ascii="Arial" w:hAnsi="Arial" w:cs="Arial"/>
                <w:color w:val="1B2022"/>
                <w:sz w:val="26"/>
                <w:szCs w:val="26"/>
                <w:lang w:val="en-US"/>
              </w:rPr>
              <w:t xml:space="preserve"> Договор № ГОЗ-41-3128/16 от 05.05.16</w:t>
            </w: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1B2022"/>
                <w:sz w:val="26"/>
                <w:szCs w:val="26"/>
                <w:lang w:val="en-US"/>
              </w:rPr>
              <w:t>ОГРН 1027739329188, ИНН 7743014574, Лицензия на осуществление страхования </w:t>
            </w:r>
            <w:hyperlink r:id="rId5" w:history="1">
              <w:r>
                <w:rPr>
                  <w:rFonts w:ascii="DroidSans" w:hAnsi="DroidSans" w:cs="DroidSans"/>
                  <w:color w:val="3E2B2A"/>
                  <w:sz w:val="26"/>
                  <w:szCs w:val="26"/>
                  <w:lang w:val="en-US"/>
                </w:rPr>
                <w:t>СИ № 3492 от 19.01.2016 г.</w:t>
              </w:r>
            </w:hyperlink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B2022"/>
                <w:sz w:val="26"/>
                <w:szCs w:val="26"/>
                <w:lang w:val="en-US"/>
              </w:rPr>
              <w:t>390023, Рязанская область, г. Рязань, ул. Есенина,  д. 29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 </w:t>
            </w:r>
          </w:p>
        </w:tc>
      </w:tr>
      <w:tr w:rsidR="00767864">
        <w:tblPrEx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80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B2022"/>
                <w:sz w:val="26"/>
                <w:szCs w:val="26"/>
                <w:lang w:val="en-US"/>
              </w:rPr>
              <w:t>Не имеется</w:t>
            </w: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  <w:p w:rsidR="00767864" w:rsidRDefault="00767864">
            <w:pPr>
              <w:widowControl w:val="0"/>
              <w:autoSpaceDE w:val="0"/>
              <w:autoSpaceDN w:val="0"/>
              <w:adjustRightInd w:val="0"/>
              <w:spacing w:after="240"/>
              <w:ind w:left="240" w:right="240" w:hanging="240"/>
              <w:rPr>
                <w:rFonts w:ascii="DroidSans" w:hAnsi="DroidSans" w:cs="DroidSans"/>
                <w:color w:val="1B2022"/>
                <w:sz w:val="26"/>
                <w:szCs w:val="26"/>
                <w:lang w:val="en-US"/>
              </w:rPr>
            </w:pPr>
          </w:p>
        </w:tc>
      </w:tr>
    </w:tbl>
    <w:p w:rsidR="00767864" w:rsidRDefault="00767864" w:rsidP="00767864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1B2022"/>
          <w:sz w:val="26"/>
          <w:szCs w:val="26"/>
          <w:lang w:val="en-US"/>
        </w:rPr>
      </w:pPr>
    </w:p>
    <w:p w:rsidR="00767864" w:rsidRDefault="00767864" w:rsidP="00767864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1B2022"/>
          <w:sz w:val="26"/>
          <w:szCs w:val="26"/>
          <w:lang w:val="en-US"/>
        </w:rPr>
      </w:pPr>
    </w:p>
    <w:p w:rsidR="00F1406A" w:rsidRDefault="00767864" w:rsidP="00767864">
      <w:pPr>
        <w:ind w:left="-1276" w:hanging="1"/>
      </w:pPr>
      <w:r>
        <w:rPr>
          <w:rFonts w:ascii="Arial" w:hAnsi="Arial" w:cs="Arial"/>
          <w:b/>
          <w:bCs/>
          <w:color w:val="1B2022"/>
          <w:sz w:val="26"/>
          <w:szCs w:val="26"/>
          <w:lang w:val="en-US"/>
        </w:rPr>
        <w:t>Председатель ПК «Феникс»                                                              С.Н.Георгиев</w:t>
      </w:r>
      <w:bookmarkStart w:id="0" w:name="_GoBack"/>
      <w:bookmarkEnd w:id="0"/>
    </w:p>
    <w:sectPr w:rsidR="00F1406A" w:rsidSect="00767864">
      <w:pgSz w:w="11900" w:h="16840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64"/>
    <w:rsid w:val="00767864"/>
    <w:rsid w:val="00F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BB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spect-polis.ru/docs/licenses/SI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2313</Words>
  <Characters>13190</Characters>
  <Application>Microsoft Macintosh Word</Application>
  <DocSecurity>0</DocSecurity>
  <Lines>109</Lines>
  <Paragraphs>30</Paragraphs>
  <ScaleCrop>false</ScaleCrop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</dc:creator>
  <cp:keywords/>
  <dc:description/>
  <cp:lastModifiedBy>Антон Бо</cp:lastModifiedBy>
  <cp:revision>1</cp:revision>
  <dcterms:created xsi:type="dcterms:W3CDTF">2016-07-26T08:30:00Z</dcterms:created>
  <dcterms:modified xsi:type="dcterms:W3CDTF">2016-07-26T08:31:00Z</dcterms:modified>
</cp:coreProperties>
</file>